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523"/>
        <w:rPr>
          <w:rFonts w:ascii="Times New Roman"/>
          <w:sz w:val="20"/>
        </w:rPr>
      </w:pPr>
      <w:r>
        <w:rPr>
          <w:rFonts w:ascii="Times New Roman"/>
          <w:sz w:val="20"/>
        </w:rPr>
        <w:drawing>
          <wp:inline distT="0" distB="0" distL="0" distR="0">
            <wp:extent cx="408050" cy="408050"/>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408050" cy="408050"/>
                    </a:xfrm>
                    <a:prstGeom prst="rect">
                      <a:avLst/>
                    </a:prstGeom>
                  </pic:spPr>
                </pic:pic>
              </a:graphicData>
            </a:graphic>
          </wp:inline>
        </w:drawing>
      </w:r>
      <w:r>
        <w:rPr>
          <w:rFonts w:ascii="Times New Roman"/>
          <w:sz w:val="20"/>
        </w:rPr>
      </w:r>
    </w:p>
    <w:p>
      <w:pPr>
        <w:pStyle w:val="Heading1"/>
        <w:spacing w:before="10"/>
        <w:ind w:left="150" w:right="6431" w:firstLine="596"/>
      </w:pPr>
      <w:r>
        <w:rPr/>
        <w:drawing>
          <wp:anchor distT="0" distB="0" distL="0" distR="0" allowOverlap="1" layoutInCell="1" locked="0" behindDoc="0" simplePos="0" relativeHeight="15728640">
            <wp:simplePos x="0" y="0"/>
            <wp:positionH relativeFrom="page">
              <wp:posOffset>6184698</wp:posOffset>
            </wp:positionH>
            <wp:positionV relativeFrom="paragraph">
              <wp:posOffset>48327</wp:posOffset>
            </wp:positionV>
            <wp:extent cx="979581" cy="155804"/>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979581" cy="155804"/>
                    </a:xfrm>
                    <a:prstGeom prst="rect">
                      <a:avLst/>
                    </a:prstGeom>
                  </pic:spPr>
                </pic:pic>
              </a:graphicData>
            </a:graphic>
          </wp:anchor>
        </w:drawing>
      </w:r>
      <w:r>
        <w:rPr/>
        <w:t>ΕΛΛΗΝΙΚΗ ΔΗΜΟΚΡΑΤΙΑ ΥΠΟΥΡΓΕΙΟ</w:t>
      </w:r>
      <w:r>
        <w:rPr>
          <w:spacing w:val="-13"/>
        </w:rPr>
        <w:t> </w:t>
      </w:r>
      <w:r>
        <w:rPr/>
        <w:t>ΠΑΙΔΕΙΑΣ,</w:t>
      </w:r>
      <w:r>
        <w:rPr>
          <w:spacing w:val="-12"/>
        </w:rPr>
        <w:t> </w:t>
      </w:r>
      <w:r>
        <w:rPr/>
        <w:t>ΘΡΗΣΚΕΥΜΑΤΩΝ</w:t>
      </w:r>
    </w:p>
    <w:p>
      <w:pPr>
        <w:spacing w:before="0"/>
        <w:ind w:left="1045" w:right="0" w:firstLine="0"/>
        <w:jc w:val="left"/>
        <w:rPr>
          <w:b/>
          <w:sz w:val="22"/>
        </w:rPr>
      </w:pPr>
      <w:r>
        <w:rPr>
          <w:b/>
          <w:sz w:val="22"/>
        </w:rPr>
        <w:t>ΚΑΙ</w:t>
      </w:r>
      <w:r>
        <w:rPr>
          <w:b/>
          <w:spacing w:val="-1"/>
          <w:sz w:val="22"/>
        </w:rPr>
        <w:t> </w:t>
      </w:r>
      <w:r>
        <w:rPr>
          <w:b/>
          <w:spacing w:val="-2"/>
          <w:sz w:val="22"/>
        </w:rPr>
        <w:t>ΑΘΛΗΤΙΣΜΟΥ</w:t>
      </w:r>
    </w:p>
    <w:p>
      <w:pPr>
        <w:spacing w:before="0"/>
        <w:ind w:left="1741" w:right="0" w:firstLine="0"/>
        <w:jc w:val="left"/>
        <w:rPr>
          <w:b/>
          <w:sz w:val="22"/>
        </w:rPr>
      </w:pPr>
      <w:r>
        <w:rPr>
          <w:b/>
          <w:spacing w:val="-2"/>
          <w:sz w:val="22"/>
        </w:rPr>
        <w:t>--</w:t>
      </w:r>
      <w:r>
        <w:rPr>
          <w:b/>
          <w:spacing w:val="-12"/>
          <w:sz w:val="22"/>
        </w:rPr>
        <w:t>-</w:t>
      </w:r>
    </w:p>
    <w:p>
      <w:pPr>
        <w:spacing w:before="0"/>
        <w:ind w:left="634" w:right="6431" w:hanging="588"/>
        <w:jc w:val="left"/>
        <w:rPr>
          <w:b/>
          <w:sz w:val="20"/>
        </w:rPr>
      </w:pPr>
      <w:r>
        <w:rPr>
          <w:b/>
          <w:sz w:val="20"/>
        </w:rPr>
        <w:t>ΓΕΝΙΚΗ</w:t>
      </w:r>
      <w:r>
        <w:rPr>
          <w:b/>
          <w:spacing w:val="-12"/>
          <w:sz w:val="20"/>
        </w:rPr>
        <w:t> </w:t>
      </w:r>
      <w:r>
        <w:rPr>
          <w:b/>
          <w:sz w:val="20"/>
        </w:rPr>
        <w:t>ΔΙΕΥΘΥΝΣΗ</w:t>
      </w:r>
      <w:r>
        <w:rPr>
          <w:b/>
          <w:spacing w:val="-11"/>
          <w:sz w:val="20"/>
        </w:rPr>
        <w:t> </w:t>
      </w:r>
      <w:r>
        <w:rPr>
          <w:b/>
          <w:sz w:val="20"/>
        </w:rPr>
        <w:t>ΨΗΦΙΑΚΩΝ</w:t>
      </w:r>
      <w:r>
        <w:rPr>
          <w:b/>
          <w:spacing w:val="-11"/>
          <w:sz w:val="20"/>
        </w:rPr>
        <w:t> </w:t>
      </w:r>
      <w:r>
        <w:rPr>
          <w:b/>
          <w:sz w:val="20"/>
        </w:rPr>
        <w:t>ΣΥΣΤΗΜΑΤΩΝ, ΥΠΟΔΟΜΩΝ ΚΑΙ ΕΞΕΤΑΣΕΩΝ</w:t>
      </w:r>
    </w:p>
    <w:p>
      <w:pPr>
        <w:spacing w:before="0"/>
        <w:ind w:left="1086" w:right="6431" w:hanging="950"/>
        <w:jc w:val="left"/>
        <w:rPr>
          <w:b/>
          <w:sz w:val="20"/>
        </w:rPr>
      </w:pPr>
      <w:r>
        <w:rPr>
          <w:b/>
          <w:sz w:val="20"/>
        </w:rPr>
        <w:t>Δ/ΝΣΗ</w:t>
      </w:r>
      <w:r>
        <w:rPr>
          <w:b/>
          <w:spacing w:val="-11"/>
          <w:sz w:val="20"/>
        </w:rPr>
        <w:t> </w:t>
      </w:r>
      <w:r>
        <w:rPr>
          <w:b/>
          <w:sz w:val="20"/>
        </w:rPr>
        <w:t>ΕΞΕΤΑΣΕΩΝ</w:t>
      </w:r>
      <w:r>
        <w:rPr>
          <w:b/>
          <w:spacing w:val="-11"/>
          <w:sz w:val="20"/>
        </w:rPr>
        <w:t> </w:t>
      </w:r>
      <w:r>
        <w:rPr>
          <w:b/>
          <w:sz w:val="20"/>
        </w:rPr>
        <w:t>ΚΑΙ</w:t>
      </w:r>
      <w:r>
        <w:rPr>
          <w:b/>
          <w:spacing w:val="-12"/>
          <w:sz w:val="20"/>
        </w:rPr>
        <w:t> </w:t>
      </w:r>
      <w:r>
        <w:rPr>
          <w:b/>
          <w:sz w:val="20"/>
        </w:rPr>
        <w:t>ΠΙΣΤΟΠΟΙΗΣΕΩΝ ΤΜΗΜΑ</w:t>
      </w:r>
      <w:r>
        <w:rPr>
          <w:b/>
          <w:spacing w:val="40"/>
          <w:sz w:val="20"/>
        </w:rPr>
        <w:t> </w:t>
      </w:r>
      <w:r>
        <w:rPr>
          <w:b/>
          <w:sz w:val="20"/>
        </w:rPr>
        <w:t>Α΄</w:t>
      </w:r>
    </w:p>
    <w:p>
      <w:pPr>
        <w:pStyle w:val="BodyText"/>
        <w:rPr>
          <w:b/>
          <w:sz w:val="20"/>
        </w:rPr>
      </w:pPr>
    </w:p>
    <w:p>
      <w:pPr>
        <w:tabs>
          <w:tab w:pos="5627" w:val="left" w:leader="none"/>
        </w:tabs>
        <w:spacing w:before="0"/>
        <w:ind w:left="0" w:right="0" w:firstLine="0"/>
        <w:jc w:val="left"/>
        <w:rPr>
          <w:b/>
          <w:sz w:val="22"/>
        </w:rPr>
      </w:pPr>
      <w:r>
        <w:rPr>
          <w:sz w:val="20"/>
        </w:rPr>
        <w:t>Ταχ.</w:t>
      </w:r>
      <w:r>
        <w:rPr>
          <w:spacing w:val="-3"/>
          <w:sz w:val="20"/>
        </w:rPr>
        <w:t> </w:t>
      </w:r>
      <w:r>
        <w:rPr>
          <w:sz w:val="20"/>
        </w:rPr>
        <w:t>Δ/νση:</w:t>
      </w:r>
      <w:r>
        <w:rPr>
          <w:spacing w:val="-3"/>
          <w:sz w:val="20"/>
        </w:rPr>
        <w:t> </w:t>
      </w:r>
      <w:r>
        <w:rPr>
          <w:sz w:val="20"/>
        </w:rPr>
        <w:t>Α.</w:t>
      </w:r>
      <w:r>
        <w:rPr>
          <w:spacing w:val="-2"/>
          <w:sz w:val="20"/>
        </w:rPr>
        <w:t> </w:t>
      </w:r>
      <w:r>
        <w:rPr>
          <w:sz w:val="20"/>
        </w:rPr>
        <w:t>ΠΑΠΑΝΔΡΕΟΥ</w:t>
      </w:r>
      <w:r>
        <w:rPr>
          <w:spacing w:val="-2"/>
          <w:sz w:val="20"/>
        </w:rPr>
        <w:t> </w:t>
      </w:r>
      <w:r>
        <w:rPr>
          <w:spacing w:val="-5"/>
          <w:sz w:val="20"/>
        </w:rPr>
        <w:t>37</w:t>
      </w:r>
      <w:r>
        <w:rPr>
          <w:sz w:val="20"/>
        </w:rPr>
        <w:tab/>
      </w:r>
      <w:r>
        <w:rPr>
          <w:b/>
          <w:sz w:val="22"/>
        </w:rPr>
        <w:t>Μαρούσι,</w:t>
      </w:r>
      <w:r>
        <w:rPr>
          <w:b/>
          <w:spacing w:val="47"/>
          <w:sz w:val="22"/>
        </w:rPr>
        <w:t>  </w:t>
      </w:r>
      <w:r>
        <w:rPr>
          <w:b/>
          <w:sz w:val="22"/>
        </w:rPr>
        <w:t>14 -</w:t>
      </w:r>
      <w:r>
        <w:rPr>
          <w:b/>
          <w:spacing w:val="-1"/>
          <w:sz w:val="22"/>
        </w:rPr>
        <w:t> </w:t>
      </w:r>
      <w:r>
        <w:rPr>
          <w:b/>
          <w:sz w:val="22"/>
        </w:rPr>
        <w:t>01</w:t>
      </w:r>
      <w:r>
        <w:rPr>
          <w:b/>
          <w:spacing w:val="-2"/>
          <w:sz w:val="22"/>
        </w:rPr>
        <w:t> </w:t>
      </w:r>
      <w:r>
        <w:rPr>
          <w:b/>
          <w:sz w:val="22"/>
        </w:rPr>
        <w:t>- </w:t>
      </w:r>
      <w:r>
        <w:rPr>
          <w:b/>
          <w:spacing w:val="-4"/>
          <w:sz w:val="22"/>
        </w:rPr>
        <w:t>2025</w:t>
      </w:r>
    </w:p>
    <w:p>
      <w:pPr>
        <w:spacing w:before="0"/>
        <w:ind w:left="0" w:right="0" w:firstLine="0"/>
        <w:jc w:val="left"/>
        <w:rPr>
          <w:sz w:val="20"/>
        </w:rPr>
      </w:pPr>
      <w:r>
        <w:rPr>
          <w:sz w:val="20"/>
        </w:rPr>
        <w:t>Τ.Κ.</w:t>
      </w:r>
      <w:r>
        <w:rPr>
          <w:spacing w:val="-1"/>
          <w:sz w:val="20"/>
        </w:rPr>
        <w:t> </w:t>
      </w:r>
      <w:r>
        <w:rPr>
          <w:sz w:val="20"/>
        </w:rPr>
        <w:t>–</w:t>
      </w:r>
      <w:r>
        <w:rPr>
          <w:spacing w:val="-2"/>
          <w:sz w:val="20"/>
        </w:rPr>
        <w:t> </w:t>
      </w:r>
      <w:r>
        <w:rPr>
          <w:sz w:val="20"/>
        </w:rPr>
        <w:t>Πόλη: 151</w:t>
      </w:r>
      <w:r>
        <w:rPr>
          <w:spacing w:val="-1"/>
          <w:sz w:val="20"/>
        </w:rPr>
        <w:t> </w:t>
      </w:r>
      <w:r>
        <w:rPr>
          <w:sz w:val="20"/>
        </w:rPr>
        <w:t>80 </w:t>
      </w:r>
      <w:r>
        <w:rPr>
          <w:spacing w:val="-2"/>
          <w:sz w:val="20"/>
        </w:rPr>
        <w:t>ΜΑΡΟΥΣΙ</w:t>
      </w:r>
    </w:p>
    <w:p>
      <w:pPr>
        <w:tabs>
          <w:tab w:pos="5640" w:val="left" w:leader="none"/>
        </w:tabs>
        <w:spacing w:before="0"/>
        <w:ind w:left="5652" w:right="2448" w:hanging="5652"/>
        <w:jc w:val="left"/>
        <w:rPr>
          <w:b/>
          <w:sz w:val="22"/>
        </w:rPr>
      </w:pPr>
      <w:r>
        <w:rPr>
          <w:sz w:val="20"/>
        </w:rPr>
        <w:t>Ιστοσελίδα: </w:t>
      </w:r>
      <w:hyperlink r:id="rId8">
        <w:r>
          <w:rPr>
            <w:color w:val="0000FF"/>
            <w:sz w:val="20"/>
            <w:u w:val="single" w:color="0000FF"/>
          </w:rPr>
          <w:t>www.minedu.gov.gr</w:t>
        </w:r>
      </w:hyperlink>
      <w:r>
        <w:rPr>
          <w:color w:val="0000FF"/>
          <w:sz w:val="20"/>
        </w:rPr>
        <w:tab/>
      </w:r>
      <w:r>
        <w:rPr>
          <w:b/>
          <w:sz w:val="22"/>
        </w:rPr>
        <w:t>Αρ.</w:t>
      </w:r>
      <w:r>
        <w:rPr>
          <w:b/>
          <w:spacing w:val="-12"/>
          <w:sz w:val="22"/>
        </w:rPr>
        <w:t> </w:t>
      </w:r>
      <w:r>
        <w:rPr>
          <w:b/>
          <w:sz w:val="22"/>
        </w:rPr>
        <w:t>Πρωτ.</w:t>
      </w:r>
      <w:r>
        <w:rPr>
          <w:b/>
          <w:spacing w:val="-12"/>
          <w:sz w:val="22"/>
        </w:rPr>
        <w:t> </w:t>
      </w:r>
      <w:r>
        <w:rPr>
          <w:b/>
          <w:sz w:val="22"/>
        </w:rPr>
        <w:t>Βαθμός</w:t>
      </w:r>
      <w:r>
        <w:rPr>
          <w:b/>
          <w:spacing w:val="-11"/>
          <w:sz w:val="22"/>
        </w:rPr>
        <w:t> </w:t>
      </w:r>
      <w:r>
        <w:rPr>
          <w:b/>
          <w:sz w:val="22"/>
        </w:rPr>
        <w:t>Προτερ Φ.251/ 3077 /Α5</w:t>
      </w:r>
    </w:p>
    <w:p>
      <w:pPr>
        <w:spacing w:before="0"/>
        <w:ind w:left="0" w:right="0" w:firstLine="0"/>
        <w:jc w:val="left"/>
        <w:rPr>
          <w:sz w:val="20"/>
        </w:rPr>
      </w:pPr>
      <w:r>
        <w:rPr>
          <w:sz w:val="20"/>
        </w:rPr>
        <w:t>Πληροφορίες:</w:t>
      </w:r>
      <w:r>
        <w:rPr>
          <w:spacing w:val="61"/>
          <w:w w:val="150"/>
          <w:sz w:val="20"/>
        </w:rPr>
        <w:t> </w:t>
      </w:r>
      <w:r>
        <w:rPr>
          <w:sz w:val="20"/>
        </w:rPr>
        <w:t>Θ.</w:t>
      </w:r>
      <w:r>
        <w:rPr>
          <w:spacing w:val="-2"/>
          <w:sz w:val="20"/>
        </w:rPr>
        <w:t> </w:t>
      </w:r>
      <w:r>
        <w:rPr>
          <w:sz w:val="20"/>
        </w:rPr>
        <w:t>Νικητοπούλου</w:t>
      </w:r>
      <w:r>
        <w:rPr>
          <w:spacing w:val="-3"/>
          <w:sz w:val="20"/>
        </w:rPr>
        <w:t> </w:t>
      </w:r>
      <w:r>
        <w:rPr>
          <w:sz w:val="20"/>
        </w:rPr>
        <w:t>(ΓΕΛ)</w:t>
      </w:r>
      <w:r>
        <w:rPr>
          <w:spacing w:val="-3"/>
          <w:sz w:val="20"/>
        </w:rPr>
        <w:t> </w:t>
      </w:r>
      <w:r>
        <w:rPr>
          <w:sz w:val="20"/>
        </w:rPr>
        <w:t>210-344</w:t>
      </w:r>
      <w:r>
        <w:rPr>
          <w:spacing w:val="-2"/>
          <w:sz w:val="20"/>
        </w:rPr>
        <w:t> </w:t>
      </w:r>
      <w:r>
        <w:rPr>
          <w:spacing w:val="-4"/>
          <w:sz w:val="20"/>
        </w:rPr>
        <w:t>2703</w:t>
      </w:r>
    </w:p>
    <w:p>
      <w:pPr>
        <w:spacing w:before="0"/>
        <w:ind w:left="1308" w:right="0" w:firstLine="0"/>
        <w:jc w:val="left"/>
        <w:rPr>
          <w:sz w:val="20"/>
        </w:rPr>
      </w:pPr>
      <w:r>
        <w:rPr>
          <w:sz w:val="20"/>
        </w:rPr>
        <w:t>Ε.</w:t>
      </w:r>
      <w:r>
        <w:rPr>
          <w:spacing w:val="-3"/>
          <w:sz w:val="20"/>
        </w:rPr>
        <w:t> </w:t>
      </w:r>
      <w:r>
        <w:rPr>
          <w:sz w:val="20"/>
        </w:rPr>
        <w:t>Ανδριάνη</w:t>
      </w:r>
      <w:r>
        <w:rPr>
          <w:spacing w:val="-3"/>
          <w:sz w:val="20"/>
        </w:rPr>
        <w:t> </w:t>
      </w:r>
      <w:r>
        <w:rPr>
          <w:sz w:val="20"/>
        </w:rPr>
        <w:t>(ΓΕΛ)</w:t>
      </w:r>
      <w:r>
        <w:rPr>
          <w:spacing w:val="40"/>
          <w:sz w:val="20"/>
        </w:rPr>
        <w:t> </w:t>
      </w:r>
      <w:r>
        <w:rPr>
          <w:sz w:val="20"/>
        </w:rPr>
        <w:t>210-344</w:t>
      </w:r>
      <w:r>
        <w:rPr>
          <w:spacing w:val="-2"/>
          <w:sz w:val="20"/>
        </w:rPr>
        <w:t> </w:t>
      </w:r>
      <w:r>
        <w:rPr>
          <w:spacing w:val="-4"/>
          <w:sz w:val="20"/>
        </w:rPr>
        <w:t>2708</w:t>
      </w:r>
    </w:p>
    <w:p>
      <w:pPr>
        <w:pStyle w:val="BodyText"/>
        <w:rPr>
          <w:sz w:val="20"/>
        </w:rPr>
      </w:pPr>
    </w:p>
    <w:p>
      <w:pPr>
        <w:spacing w:before="0"/>
        <w:ind w:left="4929" w:right="1624" w:hanging="769"/>
        <w:jc w:val="left"/>
        <w:rPr>
          <w:sz w:val="20"/>
        </w:rPr>
      </w:pPr>
      <w:r>
        <w:rPr>
          <w:b/>
          <w:sz w:val="20"/>
        </w:rPr>
        <w:t>ΠΡΟΣ:</w:t>
      </w:r>
      <w:r>
        <w:rPr>
          <w:b/>
          <w:spacing w:val="32"/>
          <w:sz w:val="20"/>
        </w:rPr>
        <w:t> </w:t>
      </w:r>
      <w:r>
        <w:rPr>
          <w:sz w:val="20"/>
        </w:rPr>
        <w:t>1.</w:t>
      </w:r>
      <w:r>
        <w:rPr>
          <w:spacing w:val="-8"/>
          <w:sz w:val="20"/>
        </w:rPr>
        <w:t> </w:t>
      </w:r>
      <w:r>
        <w:rPr>
          <w:sz w:val="20"/>
        </w:rPr>
        <w:t>Περιφερειακούς</w:t>
      </w:r>
      <w:r>
        <w:rPr>
          <w:spacing w:val="-7"/>
          <w:sz w:val="20"/>
        </w:rPr>
        <w:t> </w:t>
      </w:r>
      <w:r>
        <w:rPr>
          <w:sz w:val="20"/>
        </w:rPr>
        <w:t>Διευθυντές</w:t>
      </w:r>
      <w:r>
        <w:rPr>
          <w:spacing w:val="-7"/>
          <w:sz w:val="20"/>
        </w:rPr>
        <w:t> </w:t>
      </w:r>
      <w:r>
        <w:rPr>
          <w:sz w:val="20"/>
        </w:rPr>
        <w:t>Εκπαίδευσης </w:t>
      </w:r>
      <w:r>
        <w:rPr>
          <w:sz w:val="20"/>
          <w:u w:val="single"/>
        </w:rPr>
        <w:t>(Έδρες τους)</w:t>
      </w:r>
    </w:p>
    <w:p>
      <w:pPr>
        <w:pStyle w:val="ListParagraph"/>
        <w:numPr>
          <w:ilvl w:val="0"/>
          <w:numId w:val="1"/>
        </w:numPr>
        <w:tabs>
          <w:tab w:pos="4943" w:val="left" w:leader="none"/>
        </w:tabs>
        <w:spacing w:line="240" w:lineRule="auto" w:before="0" w:after="0"/>
        <w:ind w:left="4943" w:right="0" w:hanging="195"/>
        <w:jc w:val="left"/>
        <w:rPr>
          <w:sz w:val="20"/>
        </w:rPr>
      </w:pPr>
      <w:r>
        <w:rPr>
          <w:sz w:val="20"/>
        </w:rPr>
        <w:t>Διευθυντές</w:t>
      </w:r>
      <w:r>
        <w:rPr>
          <w:spacing w:val="-2"/>
          <w:sz w:val="20"/>
        </w:rPr>
        <w:t> </w:t>
      </w:r>
      <w:r>
        <w:rPr>
          <w:sz w:val="20"/>
        </w:rPr>
        <w:t>των</w:t>
      </w:r>
      <w:r>
        <w:rPr>
          <w:spacing w:val="-1"/>
          <w:sz w:val="20"/>
        </w:rPr>
        <w:t> </w:t>
      </w:r>
      <w:r>
        <w:rPr>
          <w:sz w:val="20"/>
        </w:rPr>
        <w:t>Δ/νσεων</w:t>
      </w:r>
      <w:r>
        <w:rPr>
          <w:spacing w:val="-1"/>
          <w:sz w:val="20"/>
        </w:rPr>
        <w:t> </w:t>
      </w:r>
      <w:r>
        <w:rPr>
          <w:sz w:val="20"/>
        </w:rPr>
        <w:t>Δ.Ε.</w:t>
      </w:r>
      <w:r>
        <w:rPr>
          <w:spacing w:val="-2"/>
          <w:sz w:val="20"/>
        </w:rPr>
        <w:t> </w:t>
      </w:r>
      <w:r>
        <w:rPr>
          <w:sz w:val="20"/>
        </w:rPr>
        <w:t>(</w:t>
      </w:r>
      <w:r>
        <w:rPr>
          <w:sz w:val="20"/>
          <w:u w:val="single"/>
        </w:rPr>
        <w:t>Έδρες</w:t>
      </w:r>
      <w:r>
        <w:rPr>
          <w:spacing w:val="-2"/>
          <w:sz w:val="20"/>
          <w:u w:val="single"/>
        </w:rPr>
        <w:t> τους)</w:t>
      </w:r>
    </w:p>
    <w:p>
      <w:pPr>
        <w:pStyle w:val="ListParagraph"/>
        <w:numPr>
          <w:ilvl w:val="0"/>
          <w:numId w:val="1"/>
        </w:numPr>
        <w:tabs>
          <w:tab w:pos="4952" w:val="left" w:leader="none"/>
          <w:tab w:pos="4955" w:val="left" w:leader="none"/>
        </w:tabs>
        <w:spacing w:line="240" w:lineRule="auto" w:before="0" w:after="0"/>
        <w:ind w:left="4952" w:right="2865" w:hanging="193"/>
        <w:jc w:val="left"/>
        <w:rPr>
          <w:sz w:val="20"/>
        </w:rPr>
      </w:pPr>
      <w:r>
        <w:rPr>
          <w:sz w:val="20"/>
        </w:rPr>
        <w:t>Όλα</w:t>
      </w:r>
      <w:r>
        <w:rPr>
          <w:spacing w:val="-5"/>
          <w:sz w:val="20"/>
        </w:rPr>
        <w:t> </w:t>
      </w:r>
      <w:r>
        <w:rPr>
          <w:sz w:val="20"/>
        </w:rPr>
        <w:t>τα</w:t>
      </w:r>
      <w:r>
        <w:rPr>
          <w:spacing w:val="-7"/>
          <w:sz w:val="20"/>
        </w:rPr>
        <w:t> </w:t>
      </w:r>
      <w:r>
        <w:rPr>
          <w:sz w:val="20"/>
        </w:rPr>
        <w:t>Γενικά</w:t>
      </w:r>
      <w:r>
        <w:rPr>
          <w:spacing w:val="-7"/>
          <w:sz w:val="20"/>
        </w:rPr>
        <w:t> </w:t>
      </w:r>
      <w:r>
        <w:rPr>
          <w:sz w:val="20"/>
        </w:rPr>
        <w:t>Λύκεια,</w:t>
      </w:r>
      <w:r>
        <w:rPr>
          <w:spacing w:val="-7"/>
          <w:sz w:val="20"/>
        </w:rPr>
        <w:t> </w:t>
      </w:r>
      <w:r>
        <w:rPr>
          <w:sz w:val="20"/>
        </w:rPr>
        <w:t>τα</w:t>
      </w:r>
      <w:r>
        <w:rPr>
          <w:spacing w:val="-6"/>
          <w:sz w:val="20"/>
        </w:rPr>
        <w:t> </w:t>
      </w:r>
      <w:r>
        <w:rPr>
          <w:sz w:val="20"/>
        </w:rPr>
        <w:t>Λύκεια Ειδικής Αγωγής &amp; Εκπ/σης</w:t>
      </w:r>
    </w:p>
    <w:p>
      <w:pPr>
        <w:spacing w:before="0"/>
        <w:ind w:left="4952" w:right="0" w:firstLine="0"/>
        <w:jc w:val="left"/>
        <w:rPr>
          <w:sz w:val="20"/>
        </w:rPr>
      </w:pPr>
      <w:r>
        <w:rPr>
          <w:sz w:val="20"/>
        </w:rPr>
        <w:t>(δια</w:t>
      </w:r>
      <w:r>
        <w:rPr>
          <w:spacing w:val="-2"/>
          <w:sz w:val="20"/>
        </w:rPr>
        <w:t> </w:t>
      </w:r>
      <w:r>
        <w:rPr>
          <w:sz w:val="20"/>
        </w:rPr>
        <w:t>των</w:t>
      </w:r>
      <w:r>
        <w:rPr>
          <w:spacing w:val="-2"/>
          <w:sz w:val="20"/>
        </w:rPr>
        <w:t> </w:t>
      </w:r>
      <w:r>
        <w:rPr>
          <w:sz w:val="20"/>
        </w:rPr>
        <w:t>Δ/νσεων</w:t>
      </w:r>
      <w:r>
        <w:rPr>
          <w:spacing w:val="-1"/>
          <w:sz w:val="20"/>
        </w:rPr>
        <w:t> </w:t>
      </w:r>
      <w:r>
        <w:rPr>
          <w:spacing w:val="-2"/>
          <w:sz w:val="20"/>
        </w:rPr>
        <w:t>Δ.Ε.)</w:t>
      </w:r>
    </w:p>
    <w:p>
      <w:pPr>
        <w:pStyle w:val="ListParagraph"/>
        <w:numPr>
          <w:ilvl w:val="0"/>
          <w:numId w:val="1"/>
        </w:numPr>
        <w:tabs>
          <w:tab w:pos="4943" w:val="left" w:leader="none"/>
        </w:tabs>
        <w:spacing w:line="240" w:lineRule="auto" w:before="0" w:after="0"/>
        <w:ind w:left="4943" w:right="0" w:hanging="195"/>
        <w:jc w:val="left"/>
        <w:rPr>
          <w:sz w:val="20"/>
        </w:rPr>
      </w:pPr>
      <w:r>
        <w:rPr>
          <w:spacing w:val="-2"/>
          <w:sz w:val="20"/>
        </w:rPr>
        <w:t>ΚΕΔΑΣΥ</w:t>
      </w:r>
    </w:p>
    <w:p>
      <w:pPr>
        <w:spacing w:before="0"/>
        <w:ind w:left="4952" w:right="0" w:firstLine="0"/>
        <w:jc w:val="left"/>
        <w:rPr>
          <w:sz w:val="20"/>
        </w:rPr>
      </w:pPr>
      <w:r>
        <w:rPr>
          <w:sz w:val="20"/>
        </w:rPr>
        <w:t>(δια</w:t>
      </w:r>
      <w:r>
        <w:rPr>
          <w:spacing w:val="-2"/>
          <w:sz w:val="20"/>
        </w:rPr>
        <w:t> </w:t>
      </w:r>
      <w:r>
        <w:rPr>
          <w:sz w:val="20"/>
        </w:rPr>
        <w:t>των</w:t>
      </w:r>
      <w:r>
        <w:rPr>
          <w:spacing w:val="-2"/>
          <w:sz w:val="20"/>
        </w:rPr>
        <w:t> </w:t>
      </w:r>
      <w:r>
        <w:rPr>
          <w:sz w:val="20"/>
        </w:rPr>
        <w:t>Περιφερειακών</w:t>
      </w:r>
      <w:r>
        <w:rPr>
          <w:spacing w:val="-2"/>
          <w:sz w:val="20"/>
        </w:rPr>
        <w:t> </w:t>
      </w:r>
      <w:r>
        <w:rPr>
          <w:sz w:val="20"/>
        </w:rPr>
        <w:t>Δ/νσεων</w:t>
      </w:r>
      <w:r>
        <w:rPr>
          <w:spacing w:val="-1"/>
          <w:sz w:val="20"/>
        </w:rPr>
        <w:t> </w:t>
      </w:r>
      <w:r>
        <w:rPr>
          <w:spacing w:val="-2"/>
          <w:sz w:val="20"/>
        </w:rPr>
        <w:t>Εκπ/σης)</w:t>
      </w:r>
    </w:p>
    <w:p>
      <w:pPr>
        <w:pStyle w:val="BodyText"/>
        <w:spacing w:before="24"/>
        <w:rPr>
          <w:sz w:val="20"/>
        </w:rPr>
      </w:pPr>
    </w:p>
    <w:p>
      <w:pPr>
        <w:pStyle w:val="Heading1"/>
        <w:spacing w:line="276" w:lineRule="auto"/>
        <w:ind w:right="332"/>
        <w:jc w:val="both"/>
      </w:pPr>
      <w:r>
        <w:rPr/>
        <w:t>ΘΕΜΑ: Γνωστοποίηση δημοσίευσης στην Εφημερίδα της Κυβερνήσεως της υπ΄ αριθμ. Φ.253.1/389/Α5/3-1- 2025 Υπουργικής Απόφασης με θέμα «Συντελεστές βαρύτητας των πανελλαδικά εξεταζόμενων μαθημάτων ΓΕΛ, των ειδικών μαθημάτων, μουσικών μαθημάτων και πρακτικών δοκιμασιών για εισαγωγή στα Α.Ε.Ι., στις Α.Ε.Α., στις σχολές των Α.Σ.Ε.Ι. και Α.Σ.Σ.Υ., στη Σ.Σ.Α.Σ., στις σχολές της Αστυνομικής και Πυροσβεστικής Ακαδημίας,</w:t>
      </w:r>
      <w:r>
        <w:rPr>
          <w:spacing w:val="-12"/>
        </w:rPr>
        <w:t> </w:t>
      </w:r>
      <w:r>
        <w:rPr/>
        <w:t>στις</w:t>
      </w:r>
      <w:r>
        <w:rPr>
          <w:spacing w:val="-12"/>
        </w:rPr>
        <w:t> </w:t>
      </w:r>
      <w:r>
        <w:rPr/>
        <w:t>Α.Ε.Ν.,</w:t>
      </w:r>
      <w:r>
        <w:rPr>
          <w:spacing w:val="-12"/>
        </w:rPr>
        <w:t> </w:t>
      </w:r>
      <w:r>
        <w:rPr/>
        <w:t>στις</w:t>
      </w:r>
      <w:r>
        <w:rPr>
          <w:spacing w:val="-12"/>
        </w:rPr>
        <w:t> </w:t>
      </w:r>
      <w:r>
        <w:rPr/>
        <w:t>σχολές</w:t>
      </w:r>
      <w:r>
        <w:rPr>
          <w:spacing w:val="-12"/>
        </w:rPr>
        <w:t> </w:t>
      </w:r>
      <w:r>
        <w:rPr/>
        <w:t>Δοκίμων</w:t>
      </w:r>
      <w:r>
        <w:rPr>
          <w:spacing w:val="-12"/>
        </w:rPr>
        <w:t> </w:t>
      </w:r>
      <w:r>
        <w:rPr/>
        <w:t>Σημαιοφόρων</w:t>
      </w:r>
      <w:r>
        <w:rPr>
          <w:spacing w:val="-12"/>
        </w:rPr>
        <w:t> </w:t>
      </w:r>
      <w:r>
        <w:rPr/>
        <w:t>Λιμενικού</w:t>
      </w:r>
      <w:r>
        <w:rPr>
          <w:spacing w:val="-12"/>
        </w:rPr>
        <w:t> </w:t>
      </w:r>
      <w:r>
        <w:rPr/>
        <w:t>Σώματος</w:t>
      </w:r>
      <w:r>
        <w:rPr>
          <w:spacing w:val="-12"/>
        </w:rPr>
        <w:t> </w:t>
      </w:r>
      <w:r>
        <w:rPr/>
        <w:t>και</w:t>
      </w:r>
      <w:r>
        <w:rPr>
          <w:spacing w:val="-12"/>
        </w:rPr>
        <w:t> </w:t>
      </w:r>
      <w:r>
        <w:rPr/>
        <w:t>Λιμενοφυλάκων,</w:t>
      </w:r>
      <w:r>
        <w:rPr>
          <w:spacing w:val="-12"/>
        </w:rPr>
        <w:t> </w:t>
      </w:r>
      <w:r>
        <w:rPr/>
        <w:t>καθώς</w:t>
      </w:r>
      <w:r>
        <w:rPr>
          <w:spacing w:val="-12"/>
        </w:rPr>
        <w:t> </w:t>
      </w:r>
      <w:r>
        <w:rPr/>
        <w:t>και στις Α.Σ.Τ.Ε. του Υπουργείου Τουρισμού, για το ακαδημαϊκό έτος 2025-2026 και εφεξής.».</w:t>
      </w:r>
    </w:p>
    <w:p>
      <w:pPr>
        <w:pStyle w:val="BodyText"/>
        <w:spacing w:before="40"/>
        <w:rPr>
          <w:b/>
        </w:rPr>
      </w:pPr>
    </w:p>
    <w:p>
      <w:pPr>
        <w:pStyle w:val="BodyText"/>
        <w:spacing w:line="276" w:lineRule="auto"/>
        <w:ind w:right="331" w:firstLine="720"/>
        <w:jc w:val="both"/>
      </w:pPr>
      <w:r>
        <w:rPr/>
        <w:t>Σας γνωρίζουμε ότι δημοσιεύτηκε στο ΦΕΚ 12/τ.Β΄/2025 η αριθμ. Φ.253.1/389/Α5/3-1-2025 Υπουργική Απόφαση</w:t>
      </w:r>
      <w:r>
        <w:rPr>
          <w:spacing w:val="-12"/>
        </w:rPr>
        <w:t> </w:t>
      </w:r>
      <w:r>
        <w:rPr/>
        <w:t>(ΑΔΑ:</w:t>
      </w:r>
      <w:r>
        <w:rPr>
          <w:spacing w:val="-12"/>
        </w:rPr>
        <w:t> </w:t>
      </w:r>
      <w:r>
        <w:rPr/>
        <w:t>Ψ9ΟΠ46ΝΚΠΔ-67Ψ)</w:t>
      </w:r>
      <w:r>
        <w:rPr>
          <w:spacing w:val="-12"/>
        </w:rPr>
        <w:t> </w:t>
      </w:r>
      <w:r>
        <w:rPr/>
        <w:t>με</w:t>
      </w:r>
      <w:r>
        <w:rPr>
          <w:spacing w:val="-12"/>
        </w:rPr>
        <w:t> </w:t>
      </w:r>
      <w:r>
        <w:rPr/>
        <w:t>τους</w:t>
      </w:r>
      <w:r>
        <w:rPr>
          <w:spacing w:val="-12"/>
        </w:rPr>
        <w:t> </w:t>
      </w:r>
      <w:r>
        <w:rPr/>
        <w:t>Συντελεστές</w:t>
      </w:r>
      <w:r>
        <w:rPr>
          <w:spacing w:val="-12"/>
        </w:rPr>
        <w:t> </w:t>
      </w:r>
      <w:r>
        <w:rPr/>
        <w:t>Βαρύτητας</w:t>
      </w:r>
      <w:r>
        <w:rPr>
          <w:spacing w:val="-12"/>
        </w:rPr>
        <w:t> </w:t>
      </w:r>
      <w:r>
        <w:rPr/>
        <w:t>των</w:t>
      </w:r>
      <w:r>
        <w:rPr>
          <w:spacing w:val="-12"/>
        </w:rPr>
        <w:t> </w:t>
      </w:r>
      <w:r>
        <w:rPr/>
        <w:t>πανελλαδικά</w:t>
      </w:r>
      <w:r>
        <w:rPr>
          <w:spacing w:val="-12"/>
        </w:rPr>
        <w:t> </w:t>
      </w:r>
      <w:r>
        <w:rPr/>
        <w:t>εξεταζόμενων</w:t>
      </w:r>
      <w:r>
        <w:rPr>
          <w:spacing w:val="-12"/>
        </w:rPr>
        <w:t> </w:t>
      </w:r>
      <w:r>
        <w:rPr/>
        <w:t>μαθημάτων ΓΕΛ, των ειδικών μαθημάτων, μουσικών μαθημάτων και πρακτικών δοκιμασιών για εισαγωγή στα Α.Ε.Ι., στις Α.Ε.Α., στις σχολές των Α.Σ.Ε.Ι. και Α.Σ.Σ.Υ., στη Σ.Σ.Α.Σ., στις σχολές της Αστυνομικής και Πυροσβεστικής Ακαδημίας, στις Α.Ε.Ν., στις σχολές Δοκίμων Σημαιοφόρων Λιμενικού Σώματος και Λιμενοφυλάκων, καθώς και στις Α.Σ.Τ.Ε. του Υπουργείου Τουρισμού, για το ακαδημαϊκό έτος 2025-2026 και εφεξής, δηλαδή από τις πανελλαδικές εξετάσεις έτους 2025 και εφεξής.</w:t>
      </w:r>
    </w:p>
    <w:p>
      <w:pPr>
        <w:pStyle w:val="BodyText"/>
        <w:spacing w:line="276" w:lineRule="auto"/>
        <w:ind w:right="333" w:firstLine="720"/>
        <w:jc w:val="both"/>
      </w:pPr>
      <w:r>
        <w:rPr/>
        <w:t>Παρακαλούμε για τη σχετική ενημέρωση των υποψηφίων με κάθε πρόσφορο τρόπο (όπως ενημέρωση στα Τμήματα της τελευταίας τάξης του Λυκείου, ανάρτηση στην ιστοσελίδα της υπηρεσίας σας, καθώς και στον πίνακα ανακοινώσεων).</w:t>
      </w:r>
    </w:p>
    <w:p>
      <w:pPr>
        <w:pStyle w:val="BodyText"/>
      </w:pPr>
    </w:p>
    <w:p>
      <w:pPr>
        <w:pStyle w:val="Heading1"/>
        <w:ind w:left="4600"/>
      </w:pPr>
      <w:r>
        <w:rPr/>
        <w:t>Η</w:t>
      </w:r>
      <w:r>
        <w:rPr>
          <w:spacing w:val="49"/>
        </w:rPr>
        <w:t> </w:t>
      </w:r>
      <w:r>
        <w:rPr/>
        <w:t>ΠΡΟΪΣΤΑΜΕΝΗ</w:t>
      </w:r>
      <w:r>
        <w:rPr>
          <w:spacing w:val="-1"/>
        </w:rPr>
        <w:t> </w:t>
      </w:r>
      <w:r>
        <w:rPr/>
        <w:t>ΤΗΣ </w:t>
      </w:r>
      <w:r>
        <w:rPr>
          <w:spacing w:val="-2"/>
        </w:rPr>
        <w:t>ΔΙΕΥΘΥΝΣΗΣ</w:t>
      </w:r>
    </w:p>
    <w:p>
      <w:pPr>
        <w:pStyle w:val="BodyText"/>
        <w:rPr>
          <w:b/>
        </w:rPr>
      </w:pPr>
    </w:p>
    <w:p>
      <w:pPr>
        <w:pStyle w:val="BodyText"/>
        <w:rPr>
          <w:b/>
        </w:rPr>
      </w:pPr>
    </w:p>
    <w:p>
      <w:pPr>
        <w:spacing w:before="0"/>
        <w:ind w:left="1813" w:right="0" w:firstLine="0"/>
        <w:jc w:val="center"/>
        <w:rPr>
          <w:b/>
          <w:sz w:val="22"/>
        </w:rPr>
      </w:pPr>
      <w:r>
        <w:rPr>
          <w:b/>
          <w:sz w:val="22"/>
        </w:rPr>
        <w:t>ΧΡΙΣΤΙΝΑ</w:t>
      </w:r>
      <w:r>
        <w:rPr>
          <w:b/>
          <w:spacing w:val="-1"/>
          <w:sz w:val="22"/>
        </w:rPr>
        <w:t> </w:t>
      </w:r>
      <w:r>
        <w:rPr>
          <w:b/>
          <w:spacing w:val="-2"/>
          <w:sz w:val="22"/>
        </w:rPr>
        <w:t>ΠΑΤΡΟΥ</w:t>
      </w:r>
    </w:p>
    <w:p>
      <w:pPr>
        <w:spacing w:before="220"/>
        <w:ind w:left="0" w:right="0" w:firstLine="0"/>
        <w:jc w:val="left"/>
        <w:rPr>
          <w:sz w:val="18"/>
        </w:rPr>
      </w:pPr>
      <w:r>
        <w:rPr>
          <w:sz w:val="18"/>
          <w:u w:val="single"/>
        </w:rPr>
        <w:t>Εσωτερική</w:t>
      </w:r>
      <w:r>
        <w:rPr>
          <w:spacing w:val="-8"/>
          <w:sz w:val="18"/>
          <w:u w:val="single"/>
        </w:rPr>
        <w:t> </w:t>
      </w:r>
      <w:r>
        <w:rPr>
          <w:spacing w:val="-2"/>
          <w:sz w:val="18"/>
          <w:u w:val="single"/>
        </w:rPr>
        <w:t>Διανομή</w:t>
      </w:r>
      <w:r>
        <w:rPr>
          <w:spacing w:val="-2"/>
          <w:sz w:val="18"/>
        </w:rPr>
        <w:t>:</w:t>
      </w:r>
    </w:p>
    <w:p>
      <w:pPr>
        <w:pStyle w:val="ListParagraph"/>
        <w:numPr>
          <w:ilvl w:val="0"/>
          <w:numId w:val="2"/>
        </w:numPr>
        <w:tabs>
          <w:tab w:pos="720" w:val="left" w:leader="none"/>
        </w:tabs>
        <w:spacing w:line="240" w:lineRule="auto" w:before="0" w:after="0"/>
        <w:ind w:left="720" w:right="0" w:hanging="360"/>
        <w:jc w:val="left"/>
        <w:rPr>
          <w:sz w:val="18"/>
        </w:rPr>
      </w:pPr>
      <w:r>
        <w:rPr>
          <w:sz w:val="18"/>
        </w:rPr>
        <w:t>Γραφείο</w:t>
      </w:r>
      <w:r>
        <w:rPr>
          <w:spacing w:val="-4"/>
          <w:sz w:val="18"/>
        </w:rPr>
        <w:t> </w:t>
      </w:r>
      <w:r>
        <w:rPr>
          <w:sz w:val="18"/>
        </w:rPr>
        <w:t>κ.</w:t>
      </w:r>
      <w:r>
        <w:rPr>
          <w:spacing w:val="-3"/>
          <w:sz w:val="18"/>
        </w:rPr>
        <w:t> </w:t>
      </w:r>
      <w:r>
        <w:rPr>
          <w:spacing w:val="-2"/>
          <w:sz w:val="18"/>
        </w:rPr>
        <w:t>Υπουργού</w:t>
      </w:r>
    </w:p>
    <w:p>
      <w:pPr>
        <w:pStyle w:val="ListParagraph"/>
        <w:numPr>
          <w:ilvl w:val="0"/>
          <w:numId w:val="2"/>
        </w:numPr>
        <w:tabs>
          <w:tab w:pos="720" w:val="left" w:leader="none"/>
        </w:tabs>
        <w:spacing w:line="240" w:lineRule="auto" w:before="0" w:after="0"/>
        <w:ind w:left="720" w:right="0" w:hanging="360"/>
        <w:jc w:val="left"/>
        <w:rPr>
          <w:sz w:val="18"/>
        </w:rPr>
      </w:pPr>
      <w:r>
        <w:rPr>
          <w:sz w:val="18"/>
        </w:rPr>
        <w:t>Γραφείο</w:t>
      </w:r>
      <w:r>
        <w:rPr>
          <w:spacing w:val="-5"/>
          <w:sz w:val="18"/>
        </w:rPr>
        <w:t> </w:t>
      </w:r>
      <w:r>
        <w:rPr>
          <w:sz w:val="18"/>
        </w:rPr>
        <w:t>Υφυπουργού</w:t>
      </w:r>
      <w:r>
        <w:rPr>
          <w:spacing w:val="-4"/>
          <w:sz w:val="18"/>
        </w:rPr>
        <w:t> </w:t>
      </w:r>
      <w:r>
        <w:rPr>
          <w:sz w:val="18"/>
        </w:rPr>
        <w:t>κ.</w:t>
      </w:r>
      <w:r>
        <w:rPr>
          <w:spacing w:val="-4"/>
          <w:sz w:val="18"/>
        </w:rPr>
        <w:t> Μακρή</w:t>
      </w:r>
    </w:p>
    <w:p>
      <w:pPr>
        <w:pStyle w:val="ListParagraph"/>
        <w:numPr>
          <w:ilvl w:val="0"/>
          <w:numId w:val="2"/>
        </w:numPr>
        <w:tabs>
          <w:tab w:pos="720" w:val="left" w:leader="none"/>
        </w:tabs>
        <w:spacing w:line="240" w:lineRule="auto" w:before="0" w:after="0"/>
        <w:ind w:left="720" w:right="0" w:hanging="360"/>
        <w:jc w:val="left"/>
        <w:rPr>
          <w:sz w:val="18"/>
        </w:rPr>
      </w:pPr>
      <w:r>
        <w:rPr>
          <w:sz w:val="18"/>
        </w:rPr>
        <w:t>Γραφείο</w:t>
      </w:r>
      <w:r>
        <w:rPr>
          <w:spacing w:val="-7"/>
          <w:sz w:val="18"/>
        </w:rPr>
        <w:t> </w:t>
      </w:r>
      <w:r>
        <w:rPr>
          <w:sz w:val="18"/>
        </w:rPr>
        <w:t>Γεν.</w:t>
      </w:r>
      <w:r>
        <w:rPr>
          <w:spacing w:val="-4"/>
          <w:sz w:val="18"/>
        </w:rPr>
        <w:t> </w:t>
      </w:r>
      <w:r>
        <w:rPr>
          <w:sz w:val="18"/>
        </w:rPr>
        <w:t>Γραμ.</w:t>
      </w:r>
      <w:r>
        <w:rPr>
          <w:spacing w:val="-4"/>
          <w:sz w:val="18"/>
        </w:rPr>
        <w:t> </w:t>
      </w:r>
      <w:r>
        <w:rPr>
          <w:sz w:val="18"/>
        </w:rPr>
        <w:t>Πρωτοβάθμιας,</w:t>
      </w:r>
      <w:r>
        <w:rPr>
          <w:spacing w:val="-4"/>
          <w:sz w:val="18"/>
        </w:rPr>
        <w:t> </w:t>
      </w:r>
      <w:r>
        <w:rPr>
          <w:sz w:val="18"/>
        </w:rPr>
        <w:t>Δευτεροβάθμιας</w:t>
      </w:r>
      <w:r>
        <w:rPr>
          <w:spacing w:val="-5"/>
          <w:sz w:val="18"/>
        </w:rPr>
        <w:t> </w:t>
      </w:r>
      <w:r>
        <w:rPr>
          <w:sz w:val="18"/>
        </w:rPr>
        <w:t>Εκπαίδευσης</w:t>
      </w:r>
      <w:r>
        <w:rPr>
          <w:spacing w:val="-4"/>
          <w:sz w:val="18"/>
        </w:rPr>
        <w:t> </w:t>
      </w:r>
      <w:r>
        <w:rPr>
          <w:sz w:val="18"/>
        </w:rPr>
        <w:t>και</w:t>
      </w:r>
      <w:r>
        <w:rPr>
          <w:spacing w:val="-4"/>
          <w:sz w:val="18"/>
        </w:rPr>
        <w:t> </w:t>
      </w:r>
      <w:r>
        <w:rPr>
          <w:sz w:val="18"/>
        </w:rPr>
        <w:t>Ειδικής</w:t>
      </w:r>
      <w:r>
        <w:rPr>
          <w:spacing w:val="-4"/>
          <w:sz w:val="18"/>
        </w:rPr>
        <w:t> </w:t>
      </w:r>
      <w:r>
        <w:rPr>
          <w:spacing w:val="-2"/>
          <w:sz w:val="18"/>
        </w:rPr>
        <w:t>Αγωγής</w:t>
      </w:r>
    </w:p>
    <w:p>
      <w:pPr>
        <w:pStyle w:val="ListParagraph"/>
        <w:numPr>
          <w:ilvl w:val="0"/>
          <w:numId w:val="2"/>
        </w:numPr>
        <w:tabs>
          <w:tab w:pos="720" w:val="left" w:leader="none"/>
        </w:tabs>
        <w:spacing w:line="240" w:lineRule="auto" w:before="0" w:after="0"/>
        <w:ind w:left="720" w:right="0" w:hanging="360"/>
        <w:jc w:val="left"/>
        <w:rPr>
          <w:sz w:val="18"/>
        </w:rPr>
      </w:pPr>
      <w:r>
        <w:rPr>
          <w:sz w:val="18"/>
        </w:rPr>
        <w:t>Γενική</w:t>
      </w:r>
      <w:r>
        <w:rPr>
          <w:spacing w:val="-6"/>
          <w:sz w:val="18"/>
        </w:rPr>
        <w:t> </w:t>
      </w:r>
      <w:r>
        <w:rPr>
          <w:sz w:val="18"/>
        </w:rPr>
        <w:t>Δ/νση</w:t>
      </w:r>
      <w:r>
        <w:rPr>
          <w:spacing w:val="-5"/>
          <w:sz w:val="18"/>
        </w:rPr>
        <w:t> </w:t>
      </w:r>
      <w:r>
        <w:rPr>
          <w:sz w:val="18"/>
        </w:rPr>
        <w:t>Σπουδών</w:t>
      </w:r>
      <w:r>
        <w:rPr>
          <w:spacing w:val="-5"/>
          <w:sz w:val="18"/>
        </w:rPr>
        <w:t> </w:t>
      </w:r>
      <w:r>
        <w:rPr>
          <w:sz w:val="18"/>
        </w:rPr>
        <w:t>Πρωτοβάθμιας</w:t>
      </w:r>
      <w:r>
        <w:rPr>
          <w:spacing w:val="-5"/>
          <w:sz w:val="18"/>
        </w:rPr>
        <w:t> </w:t>
      </w:r>
      <w:r>
        <w:rPr>
          <w:sz w:val="18"/>
        </w:rPr>
        <w:t>και</w:t>
      </w:r>
      <w:r>
        <w:rPr>
          <w:spacing w:val="-5"/>
          <w:sz w:val="18"/>
        </w:rPr>
        <w:t> </w:t>
      </w:r>
      <w:r>
        <w:rPr>
          <w:sz w:val="18"/>
        </w:rPr>
        <w:t>Δευτεροβάθμιας</w:t>
      </w:r>
      <w:r>
        <w:rPr>
          <w:spacing w:val="-4"/>
          <w:sz w:val="18"/>
        </w:rPr>
        <w:t> </w:t>
      </w:r>
      <w:r>
        <w:rPr>
          <w:spacing w:val="-2"/>
          <w:sz w:val="18"/>
        </w:rPr>
        <w:t>Εκπαίδευσης</w:t>
      </w:r>
    </w:p>
    <w:p>
      <w:pPr>
        <w:pStyle w:val="ListParagraph"/>
        <w:numPr>
          <w:ilvl w:val="0"/>
          <w:numId w:val="2"/>
        </w:numPr>
        <w:tabs>
          <w:tab w:pos="720" w:val="left" w:leader="none"/>
        </w:tabs>
        <w:spacing w:line="240" w:lineRule="auto" w:before="0" w:after="0"/>
        <w:ind w:left="720" w:right="0" w:hanging="360"/>
        <w:jc w:val="left"/>
        <w:rPr>
          <w:sz w:val="18"/>
        </w:rPr>
      </w:pPr>
      <w:r>
        <w:rPr>
          <w:sz w:val="18"/>
        </w:rPr>
        <w:t>Γενική</w:t>
      </w:r>
      <w:r>
        <w:rPr>
          <w:spacing w:val="-7"/>
          <w:sz w:val="18"/>
        </w:rPr>
        <w:t> </w:t>
      </w:r>
      <w:r>
        <w:rPr>
          <w:sz w:val="18"/>
        </w:rPr>
        <w:t>Δ/νση</w:t>
      </w:r>
      <w:r>
        <w:rPr>
          <w:spacing w:val="-4"/>
          <w:sz w:val="18"/>
        </w:rPr>
        <w:t> </w:t>
      </w:r>
      <w:r>
        <w:rPr>
          <w:sz w:val="18"/>
        </w:rPr>
        <w:t>Ψηφιακών</w:t>
      </w:r>
      <w:r>
        <w:rPr>
          <w:spacing w:val="-4"/>
          <w:sz w:val="18"/>
        </w:rPr>
        <w:t> </w:t>
      </w:r>
      <w:r>
        <w:rPr>
          <w:sz w:val="18"/>
        </w:rPr>
        <w:t>Συστημάτων,</w:t>
      </w:r>
      <w:r>
        <w:rPr>
          <w:spacing w:val="-4"/>
          <w:sz w:val="18"/>
        </w:rPr>
        <w:t> </w:t>
      </w:r>
      <w:r>
        <w:rPr>
          <w:sz w:val="18"/>
        </w:rPr>
        <w:t>Υποδομών</w:t>
      </w:r>
      <w:r>
        <w:rPr>
          <w:spacing w:val="-5"/>
          <w:sz w:val="18"/>
        </w:rPr>
        <w:t> </w:t>
      </w:r>
      <w:r>
        <w:rPr>
          <w:sz w:val="18"/>
        </w:rPr>
        <w:t>και</w:t>
      </w:r>
      <w:r>
        <w:rPr>
          <w:spacing w:val="-3"/>
          <w:sz w:val="18"/>
        </w:rPr>
        <w:t> </w:t>
      </w:r>
      <w:r>
        <w:rPr>
          <w:spacing w:val="-2"/>
          <w:sz w:val="18"/>
        </w:rPr>
        <w:t>Εξετάσεων</w:t>
      </w:r>
    </w:p>
    <w:p>
      <w:pPr>
        <w:pStyle w:val="ListParagraph"/>
        <w:numPr>
          <w:ilvl w:val="0"/>
          <w:numId w:val="2"/>
        </w:numPr>
        <w:tabs>
          <w:tab w:pos="720" w:val="left" w:leader="none"/>
        </w:tabs>
        <w:spacing w:line="240" w:lineRule="auto" w:before="0" w:after="0"/>
        <w:ind w:left="720" w:right="0" w:hanging="360"/>
        <w:jc w:val="left"/>
        <w:rPr>
          <w:sz w:val="18"/>
        </w:rPr>
      </w:pPr>
      <w:r>
        <w:rPr>
          <w:sz w:val="18"/>
        </w:rPr>
        <w:t>Δ/νση</w:t>
      </w:r>
      <w:r>
        <w:rPr>
          <w:spacing w:val="-8"/>
          <w:sz w:val="18"/>
        </w:rPr>
        <w:t> </w:t>
      </w:r>
      <w:r>
        <w:rPr>
          <w:sz w:val="18"/>
        </w:rPr>
        <w:t>Ανάπτυξης</w:t>
      </w:r>
      <w:r>
        <w:rPr>
          <w:spacing w:val="-4"/>
          <w:sz w:val="18"/>
        </w:rPr>
        <w:t> </w:t>
      </w:r>
      <w:r>
        <w:rPr>
          <w:sz w:val="18"/>
        </w:rPr>
        <w:t>Πληροφοριακών</w:t>
      </w:r>
      <w:r>
        <w:rPr>
          <w:spacing w:val="-5"/>
          <w:sz w:val="18"/>
        </w:rPr>
        <w:t> </w:t>
      </w:r>
      <w:r>
        <w:rPr>
          <w:sz w:val="18"/>
        </w:rPr>
        <w:t>Συστημάτων,</w:t>
      </w:r>
      <w:r>
        <w:rPr>
          <w:spacing w:val="-4"/>
          <w:sz w:val="18"/>
        </w:rPr>
        <w:t> </w:t>
      </w:r>
      <w:r>
        <w:rPr>
          <w:sz w:val="18"/>
        </w:rPr>
        <w:t>Τμήμα</w:t>
      </w:r>
      <w:r>
        <w:rPr>
          <w:spacing w:val="-5"/>
          <w:sz w:val="18"/>
        </w:rPr>
        <w:t> Ε΄</w:t>
      </w:r>
    </w:p>
    <w:p>
      <w:pPr>
        <w:pStyle w:val="ListParagraph"/>
        <w:numPr>
          <w:ilvl w:val="0"/>
          <w:numId w:val="2"/>
        </w:numPr>
        <w:tabs>
          <w:tab w:pos="720" w:val="left" w:leader="none"/>
        </w:tabs>
        <w:spacing w:line="240" w:lineRule="auto" w:before="0" w:after="0"/>
        <w:ind w:left="720" w:right="0" w:hanging="360"/>
        <w:jc w:val="left"/>
        <w:rPr>
          <w:sz w:val="18"/>
        </w:rPr>
      </w:pPr>
      <w:r>
        <w:rPr>
          <w:sz w:val="18"/>
        </w:rPr>
        <w:t>Δ/νση</w:t>
      </w:r>
      <w:r>
        <w:rPr>
          <w:spacing w:val="-6"/>
          <w:sz w:val="18"/>
        </w:rPr>
        <w:t> </w:t>
      </w:r>
      <w:r>
        <w:rPr>
          <w:sz w:val="18"/>
        </w:rPr>
        <w:t>Εξετάσεων</w:t>
      </w:r>
      <w:r>
        <w:rPr>
          <w:spacing w:val="-4"/>
          <w:sz w:val="18"/>
        </w:rPr>
        <w:t> </w:t>
      </w:r>
      <w:r>
        <w:rPr>
          <w:sz w:val="18"/>
        </w:rPr>
        <w:t>και</w:t>
      </w:r>
      <w:r>
        <w:rPr>
          <w:spacing w:val="-4"/>
          <w:sz w:val="18"/>
        </w:rPr>
        <w:t> </w:t>
      </w:r>
      <w:r>
        <w:rPr>
          <w:sz w:val="18"/>
        </w:rPr>
        <w:t>Πιστοποιήσεων,</w:t>
      </w:r>
      <w:r>
        <w:rPr>
          <w:spacing w:val="-4"/>
          <w:sz w:val="18"/>
        </w:rPr>
        <w:t> </w:t>
      </w:r>
      <w:r>
        <w:rPr>
          <w:sz w:val="18"/>
        </w:rPr>
        <w:t>Τμήμα</w:t>
      </w:r>
      <w:r>
        <w:rPr>
          <w:spacing w:val="-5"/>
          <w:sz w:val="18"/>
        </w:rPr>
        <w:t> Α΄</w:t>
      </w:r>
    </w:p>
    <w:sectPr>
      <w:footerReference w:type="default" r:id="rId5"/>
      <w:type w:val="continuous"/>
      <w:pgSz w:w="11910" w:h="16840"/>
      <w:pgMar w:header="0" w:footer="66" w:top="400" w:bottom="260" w:left="850" w:right="566"/>
      <w:pgNumType w:start="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47904">
              <wp:simplePos x="0" y="0"/>
              <wp:positionH relativeFrom="page">
                <wp:posOffset>6898640</wp:posOffset>
              </wp:positionH>
              <wp:positionV relativeFrom="page">
                <wp:posOffset>10510655</wp:posOffset>
              </wp:positionV>
              <wp:extent cx="1016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01600" cy="194310"/>
                      </a:xfrm>
                      <a:prstGeom prst="rect">
                        <a:avLst/>
                      </a:prstGeom>
                    </wps:spPr>
                    <wps:txbx>
                      <w:txbxContent>
                        <w:p>
                          <w:pPr>
                            <w:spacing w:before="10"/>
                            <w:ind w:left="20" w:right="0" w:firstLine="0"/>
                            <w:jc w:val="left"/>
                            <w:rPr>
                              <w:rFonts w:ascii="Times New Roman"/>
                              <w:sz w:val="24"/>
                            </w:rPr>
                          </w:pPr>
                          <w:r>
                            <w:rPr>
                              <w:rFonts w:ascii="Times New Roman"/>
                              <w:spacing w:val="-10"/>
                              <w:sz w:val="24"/>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3.200012pt;margin-top:827.610657pt;width:8pt;height:15.3pt;mso-position-horizontal-relative:page;mso-position-vertical-relative:page;z-index:-15768576" type="#_x0000_t202" id="docshape1" filled="false" stroked="false">
              <v:textbox inset="0,0,0,0">
                <w:txbxContent>
                  <w:p>
                    <w:pPr>
                      <w:spacing w:before="10"/>
                      <w:ind w:left="20" w:right="0" w:firstLine="0"/>
                      <w:jc w:val="left"/>
                      <w:rPr>
                        <w:rFonts w:ascii="Times New Roman"/>
                        <w:sz w:val="24"/>
                      </w:rPr>
                    </w:pPr>
                    <w:r>
                      <w:rPr>
                        <w:rFonts w:ascii="Times New Roman"/>
                        <w:spacing w:val="-10"/>
                        <w:sz w:val="24"/>
                      </w:rPr>
                      <w:t>1</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720" w:hanging="360"/>
        <w:jc w:val="left"/>
      </w:pPr>
      <w:rPr>
        <w:rFonts w:hint="default" w:ascii="Calibri" w:hAnsi="Calibri" w:eastAsia="Calibri" w:cs="Calibri"/>
        <w:b w:val="0"/>
        <w:bCs w:val="0"/>
        <w:i w:val="0"/>
        <w:iCs w:val="0"/>
        <w:spacing w:val="-1"/>
        <w:w w:val="100"/>
        <w:sz w:val="18"/>
        <w:szCs w:val="18"/>
        <w:lang w:val="el-GR" w:eastAsia="en-US" w:bidi="ar-SA"/>
      </w:rPr>
    </w:lvl>
    <w:lvl w:ilvl="1">
      <w:start w:val="0"/>
      <w:numFmt w:val="bullet"/>
      <w:lvlText w:val="•"/>
      <w:lvlJc w:val="left"/>
      <w:pPr>
        <w:ind w:left="1697" w:hanging="360"/>
      </w:pPr>
      <w:rPr>
        <w:rFonts w:hint="default"/>
        <w:lang w:val="el-GR" w:eastAsia="en-US" w:bidi="ar-SA"/>
      </w:rPr>
    </w:lvl>
    <w:lvl w:ilvl="2">
      <w:start w:val="0"/>
      <w:numFmt w:val="bullet"/>
      <w:lvlText w:val="•"/>
      <w:lvlJc w:val="left"/>
      <w:pPr>
        <w:ind w:left="2674" w:hanging="360"/>
      </w:pPr>
      <w:rPr>
        <w:rFonts w:hint="default"/>
        <w:lang w:val="el-GR" w:eastAsia="en-US" w:bidi="ar-SA"/>
      </w:rPr>
    </w:lvl>
    <w:lvl w:ilvl="3">
      <w:start w:val="0"/>
      <w:numFmt w:val="bullet"/>
      <w:lvlText w:val="•"/>
      <w:lvlJc w:val="left"/>
      <w:pPr>
        <w:ind w:left="3651" w:hanging="360"/>
      </w:pPr>
      <w:rPr>
        <w:rFonts w:hint="default"/>
        <w:lang w:val="el-GR" w:eastAsia="en-US" w:bidi="ar-SA"/>
      </w:rPr>
    </w:lvl>
    <w:lvl w:ilvl="4">
      <w:start w:val="0"/>
      <w:numFmt w:val="bullet"/>
      <w:lvlText w:val="•"/>
      <w:lvlJc w:val="left"/>
      <w:pPr>
        <w:ind w:left="4628" w:hanging="360"/>
      </w:pPr>
      <w:rPr>
        <w:rFonts w:hint="default"/>
        <w:lang w:val="el-GR" w:eastAsia="en-US" w:bidi="ar-SA"/>
      </w:rPr>
    </w:lvl>
    <w:lvl w:ilvl="5">
      <w:start w:val="0"/>
      <w:numFmt w:val="bullet"/>
      <w:lvlText w:val="•"/>
      <w:lvlJc w:val="left"/>
      <w:pPr>
        <w:ind w:left="5605" w:hanging="360"/>
      </w:pPr>
      <w:rPr>
        <w:rFonts w:hint="default"/>
        <w:lang w:val="el-GR" w:eastAsia="en-US" w:bidi="ar-SA"/>
      </w:rPr>
    </w:lvl>
    <w:lvl w:ilvl="6">
      <w:start w:val="0"/>
      <w:numFmt w:val="bullet"/>
      <w:lvlText w:val="•"/>
      <w:lvlJc w:val="left"/>
      <w:pPr>
        <w:ind w:left="6582" w:hanging="360"/>
      </w:pPr>
      <w:rPr>
        <w:rFonts w:hint="default"/>
        <w:lang w:val="el-GR" w:eastAsia="en-US" w:bidi="ar-SA"/>
      </w:rPr>
    </w:lvl>
    <w:lvl w:ilvl="7">
      <w:start w:val="0"/>
      <w:numFmt w:val="bullet"/>
      <w:lvlText w:val="•"/>
      <w:lvlJc w:val="left"/>
      <w:pPr>
        <w:ind w:left="7559" w:hanging="360"/>
      </w:pPr>
      <w:rPr>
        <w:rFonts w:hint="default"/>
        <w:lang w:val="el-GR" w:eastAsia="en-US" w:bidi="ar-SA"/>
      </w:rPr>
    </w:lvl>
    <w:lvl w:ilvl="8">
      <w:start w:val="0"/>
      <w:numFmt w:val="bullet"/>
      <w:lvlText w:val="•"/>
      <w:lvlJc w:val="left"/>
      <w:pPr>
        <w:ind w:left="8536" w:hanging="360"/>
      </w:pPr>
      <w:rPr>
        <w:rFonts w:hint="default"/>
        <w:lang w:val="el-GR" w:eastAsia="en-US" w:bidi="ar-SA"/>
      </w:rPr>
    </w:lvl>
  </w:abstractNum>
  <w:abstractNum w:abstractNumId="0">
    <w:multiLevelType w:val="hybridMultilevel"/>
    <w:lvl w:ilvl="0">
      <w:start w:val="2"/>
      <w:numFmt w:val="decimal"/>
      <w:lvlText w:val="%1."/>
      <w:lvlJc w:val="left"/>
      <w:pPr>
        <w:ind w:left="4945" w:hanging="197"/>
        <w:jc w:val="left"/>
      </w:pPr>
      <w:rPr>
        <w:rFonts w:hint="default" w:ascii="Calibri" w:hAnsi="Calibri" w:eastAsia="Calibri" w:cs="Calibri"/>
        <w:b w:val="0"/>
        <w:bCs w:val="0"/>
        <w:i w:val="0"/>
        <w:iCs w:val="0"/>
        <w:spacing w:val="-1"/>
        <w:w w:val="100"/>
        <w:sz w:val="20"/>
        <w:szCs w:val="20"/>
        <w:lang w:val="el-GR" w:eastAsia="en-US" w:bidi="ar-SA"/>
      </w:rPr>
    </w:lvl>
    <w:lvl w:ilvl="1">
      <w:start w:val="0"/>
      <w:numFmt w:val="bullet"/>
      <w:lvlText w:val="•"/>
      <w:lvlJc w:val="left"/>
      <w:pPr>
        <w:ind w:left="5495" w:hanging="197"/>
      </w:pPr>
      <w:rPr>
        <w:rFonts w:hint="default"/>
        <w:lang w:val="el-GR" w:eastAsia="en-US" w:bidi="ar-SA"/>
      </w:rPr>
    </w:lvl>
    <w:lvl w:ilvl="2">
      <w:start w:val="0"/>
      <w:numFmt w:val="bullet"/>
      <w:lvlText w:val="•"/>
      <w:lvlJc w:val="left"/>
      <w:pPr>
        <w:ind w:left="6050" w:hanging="197"/>
      </w:pPr>
      <w:rPr>
        <w:rFonts w:hint="default"/>
        <w:lang w:val="el-GR" w:eastAsia="en-US" w:bidi="ar-SA"/>
      </w:rPr>
    </w:lvl>
    <w:lvl w:ilvl="3">
      <w:start w:val="0"/>
      <w:numFmt w:val="bullet"/>
      <w:lvlText w:val="•"/>
      <w:lvlJc w:val="left"/>
      <w:pPr>
        <w:ind w:left="6605" w:hanging="197"/>
      </w:pPr>
      <w:rPr>
        <w:rFonts w:hint="default"/>
        <w:lang w:val="el-GR" w:eastAsia="en-US" w:bidi="ar-SA"/>
      </w:rPr>
    </w:lvl>
    <w:lvl w:ilvl="4">
      <w:start w:val="0"/>
      <w:numFmt w:val="bullet"/>
      <w:lvlText w:val="•"/>
      <w:lvlJc w:val="left"/>
      <w:pPr>
        <w:ind w:left="7160" w:hanging="197"/>
      </w:pPr>
      <w:rPr>
        <w:rFonts w:hint="default"/>
        <w:lang w:val="el-GR" w:eastAsia="en-US" w:bidi="ar-SA"/>
      </w:rPr>
    </w:lvl>
    <w:lvl w:ilvl="5">
      <w:start w:val="0"/>
      <w:numFmt w:val="bullet"/>
      <w:lvlText w:val="•"/>
      <w:lvlJc w:val="left"/>
      <w:pPr>
        <w:ind w:left="7715" w:hanging="197"/>
      </w:pPr>
      <w:rPr>
        <w:rFonts w:hint="default"/>
        <w:lang w:val="el-GR" w:eastAsia="en-US" w:bidi="ar-SA"/>
      </w:rPr>
    </w:lvl>
    <w:lvl w:ilvl="6">
      <w:start w:val="0"/>
      <w:numFmt w:val="bullet"/>
      <w:lvlText w:val="•"/>
      <w:lvlJc w:val="left"/>
      <w:pPr>
        <w:ind w:left="8270" w:hanging="197"/>
      </w:pPr>
      <w:rPr>
        <w:rFonts w:hint="default"/>
        <w:lang w:val="el-GR" w:eastAsia="en-US" w:bidi="ar-SA"/>
      </w:rPr>
    </w:lvl>
    <w:lvl w:ilvl="7">
      <w:start w:val="0"/>
      <w:numFmt w:val="bullet"/>
      <w:lvlText w:val="•"/>
      <w:lvlJc w:val="left"/>
      <w:pPr>
        <w:ind w:left="8825" w:hanging="197"/>
      </w:pPr>
      <w:rPr>
        <w:rFonts w:hint="default"/>
        <w:lang w:val="el-GR" w:eastAsia="en-US" w:bidi="ar-SA"/>
      </w:rPr>
    </w:lvl>
    <w:lvl w:ilvl="8">
      <w:start w:val="0"/>
      <w:numFmt w:val="bullet"/>
      <w:lvlText w:val="•"/>
      <w:lvlJc w:val="left"/>
      <w:pPr>
        <w:ind w:left="9380" w:hanging="197"/>
      </w:pPr>
      <w:rPr>
        <w:rFonts w:hint="default"/>
        <w:lang w:val="el-GR"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l-GR" w:eastAsia="en-US" w:bidi="ar-SA"/>
    </w:rPr>
  </w:style>
  <w:style w:styleId="BodyText" w:type="paragraph">
    <w:name w:val="Body Text"/>
    <w:basedOn w:val="Normal"/>
    <w:uiPriority w:val="1"/>
    <w:qFormat/>
    <w:pPr/>
    <w:rPr>
      <w:rFonts w:ascii="Calibri" w:hAnsi="Calibri" w:eastAsia="Calibri" w:cs="Calibri"/>
      <w:sz w:val="22"/>
      <w:szCs w:val="22"/>
      <w:lang w:val="el-GR" w:eastAsia="en-US" w:bidi="ar-SA"/>
    </w:rPr>
  </w:style>
  <w:style w:styleId="Heading1" w:type="paragraph">
    <w:name w:val="Heading 1"/>
    <w:basedOn w:val="Normal"/>
    <w:uiPriority w:val="1"/>
    <w:qFormat/>
    <w:pPr>
      <w:outlineLvl w:val="1"/>
    </w:pPr>
    <w:rPr>
      <w:rFonts w:ascii="Calibri" w:hAnsi="Calibri" w:eastAsia="Calibri" w:cs="Calibri"/>
      <w:b/>
      <w:bCs/>
      <w:sz w:val="22"/>
      <w:szCs w:val="22"/>
      <w:lang w:val="el-GR" w:eastAsia="en-US" w:bidi="ar-SA"/>
    </w:rPr>
  </w:style>
  <w:style w:styleId="Title" w:type="paragraph">
    <w:name w:val="Title"/>
    <w:basedOn w:val="Normal"/>
    <w:uiPriority w:val="1"/>
    <w:qFormat/>
    <w:pPr>
      <w:spacing w:before="10"/>
      <w:ind w:left="20"/>
    </w:pPr>
    <w:rPr>
      <w:rFonts w:ascii="Times New Roman" w:hAnsi="Times New Roman" w:eastAsia="Times New Roman" w:cs="Times New Roman"/>
      <w:sz w:val="24"/>
      <w:szCs w:val="24"/>
      <w:lang w:val="el-GR" w:eastAsia="en-US" w:bidi="ar-SA"/>
    </w:rPr>
  </w:style>
  <w:style w:styleId="ListParagraph" w:type="paragraph">
    <w:name w:val="List Paragraph"/>
    <w:basedOn w:val="Normal"/>
    <w:uiPriority w:val="1"/>
    <w:qFormat/>
    <w:pPr>
      <w:ind w:left="720" w:hanging="360"/>
    </w:pPr>
    <w:rPr>
      <w:rFonts w:ascii="Calibri" w:hAnsi="Calibri" w:eastAsia="Calibri" w:cs="Calibri"/>
      <w:lang w:val="el-GR" w:eastAsia="en-US" w:bidi="ar-SA"/>
    </w:rPr>
  </w:style>
  <w:style w:styleId="TableParagraph" w:type="paragraph">
    <w:name w:val="Table Paragraph"/>
    <w:basedOn w:val="Normal"/>
    <w:uiPriority w:val="1"/>
    <w:qFormat/>
    <w:pPr/>
    <w:rPr>
      <w:lang w:val="el-G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hyperlink" Target="http://www.minedu.gov.gr/"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 User</dc:creator>
  <dcterms:created xsi:type="dcterms:W3CDTF">2025-01-15T09:22:28Z</dcterms:created>
  <dcterms:modified xsi:type="dcterms:W3CDTF">2025-01-15T09:22:28Z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2025-01-13T00:00:00Z</vt:filetime>
  </property>
  <property fmtid="{D5CDD505-2E9C-101B-9397-08002B2CF9AE}" pid="3" name="Creator">
    <vt:lpwstr>Microsoft Office Word</vt:lpwstr>
  </property>
  <property fmtid="{D5CDD505-2E9C-101B-9397-08002B2CF9AE}" pid="4" name="LastSaved">
    <vt:filetime>2025-01-15T00:00:00Z</vt:filetime>
  </property>
  <property fmtid="{D5CDD505-2E9C-101B-9397-08002B2CF9AE}" pid="5" name="Producer">
    <vt:lpwstr>Aspose.Words for .NET 22.11.0</vt:lpwstr>
  </property>
</Properties>
</file>